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BD" w:rsidRDefault="00560DBD" w:rsidP="00560DBD">
      <w:pPr>
        <w:spacing w:after="0" w:line="240" w:lineRule="auto"/>
        <w:jc w:val="center"/>
        <w:rPr>
          <w:b/>
          <w:sz w:val="44"/>
        </w:rPr>
      </w:pPr>
      <w:r w:rsidRPr="001D7DDA">
        <w:rPr>
          <w:b/>
          <w:sz w:val="44"/>
        </w:rPr>
        <w:t xml:space="preserve">Wifi4EU </w:t>
      </w:r>
    </w:p>
    <w:p w:rsidR="00560DBD" w:rsidRDefault="00560DBD" w:rsidP="00560DBD">
      <w:pPr>
        <w:spacing w:after="0"/>
      </w:pPr>
      <w:r>
        <w:t xml:space="preserve">Monaghan County Council is inviting applications from community groups and local organisations that are interested in introducing free </w:t>
      </w:r>
      <w:proofErr w:type="spellStart"/>
      <w:r>
        <w:t>wifi</w:t>
      </w:r>
      <w:proofErr w:type="spellEnd"/>
      <w:r>
        <w:t xml:space="preserve"> into their areas and buildings. We invite groups to define and outline the positive effect that Wifi4EU can have within the local community. Applicant groups will be chosen based on the existing levels of activity within a nominated facility and the quality of their proposal about how the group can use Wifi4EU to develop enhanced levels of digital skills within the community</w:t>
      </w:r>
    </w:p>
    <w:p w:rsidR="00AC267B" w:rsidRDefault="00AC267B" w:rsidP="00560DBD">
      <w:pPr>
        <w:spacing w:after="0"/>
      </w:pPr>
    </w:p>
    <w:tbl>
      <w:tblPr>
        <w:tblStyle w:val="TableGrid"/>
        <w:tblW w:w="15163" w:type="dxa"/>
        <w:tblLook w:val="04A0" w:firstRow="1" w:lastRow="0" w:firstColumn="1" w:lastColumn="0" w:noHBand="0" w:noVBand="1"/>
      </w:tblPr>
      <w:tblGrid>
        <w:gridCol w:w="5098"/>
        <w:gridCol w:w="10065"/>
      </w:tblGrid>
      <w:tr w:rsidR="00AC267B" w:rsidTr="00DD5E7C">
        <w:tc>
          <w:tcPr>
            <w:tcW w:w="5098" w:type="dxa"/>
          </w:tcPr>
          <w:p w:rsidR="00AC267B" w:rsidRPr="00B2198B" w:rsidRDefault="00AC267B" w:rsidP="00DD5E7C">
            <w:pPr>
              <w:spacing w:after="120"/>
              <w:rPr>
                <w:b/>
              </w:rPr>
            </w:pPr>
            <w:r w:rsidRPr="00B2198B">
              <w:rPr>
                <w:b/>
              </w:rPr>
              <w:t>Organisation Name</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Address</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Eircode</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Phone</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Does your facility currently have broadband installed?</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pStyle w:val="ListParagraph"/>
              <w:numPr>
                <w:ilvl w:val="0"/>
                <w:numId w:val="2"/>
              </w:numPr>
              <w:spacing w:after="120"/>
              <w:rPr>
                <w:b/>
              </w:rPr>
            </w:pPr>
            <w:r w:rsidRPr="00B2198B">
              <w:rPr>
                <w:b/>
              </w:rPr>
              <w:t xml:space="preserve">If </w:t>
            </w:r>
            <w:r w:rsidRPr="00B2198B">
              <w:rPr>
                <w:b/>
                <w:i/>
              </w:rPr>
              <w:t>Yes</w:t>
            </w:r>
            <w:r w:rsidRPr="00B2198B">
              <w:rPr>
                <w:b/>
              </w:rPr>
              <w:t xml:space="preserve">, please specify current supplier and </w:t>
            </w:r>
            <w:r>
              <w:rPr>
                <w:b/>
              </w:rPr>
              <w:t>current</w:t>
            </w:r>
            <w:r w:rsidRPr="00B2198B">
              <w:rPr>
                <w:b/>
              </w:rPr>
              <w:t xml:space="preserve"> speed</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How often is the centre used?</w:t>
            </w: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Pr>
                <w:b/>
              </w:rPr>
              <w:t>What are the regular opening times?</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Nature and number of events taking place in the building/ location annually</w:t>
            </w: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Total Membership of Community Organisation</w:t>
            </w: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Details of Community Groups using the facility</w:t>
            </w: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Describe what activities currently take place within your building</w:t>
            </w: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 xml:space="preserve">What level of participation </w:t>
            </w:r>
            <w:r>
              <w:rPr>
                <w:b/>
              </w:rPr>
              <w:t>is</w:t>
            </w:r>
            <w:r w:rsidRPr="00B2198B">
              <w:rPr>
                <w:b/>
              </w:rPr>
              <w:t xml:space="preserve"> there for these activities?</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What new activities would start if Wifi4EU and broadband became available?</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 xml:space="preserve">Where do you wish to install the </w:t>
            </w:r>
            <w:proofErr w:type="spellStart"/>
            <w:r w:rsidRPr="00B2198B">
              <w:rPr>
                <w:b/>
              </w:rPr>
              <w:t>Wifi</w:t>
            </w:r>
            <w:proofErr w:type="spellEnd"/>
            <w:r w:rsidRPr="00B2198B">
              <w:rPr>
                <w:b/>
              </w:rPr>
              <w:t xml:space="preserve"> access points?</w:t>
            </w:r>
            <w:r>
              <w:rPr>
                <w:b/>
              </w:rPr>
              <w:t xml:space="preserve"> (Inside or outside building)</w:t>
            </w:r>
          </w:p>
          <w:p w:rsidR="00AC267B" w:rsidRPr="00B2198B" w:rsidRDefault="00AC267B" w:rsidP="00DD5E7C">
            <w:pPr>
              <w:spacing w:after="120"/>
              <w:rPr>
                <w:b/>
              </w:rPr>
            </w:pPr>
          </w:p>
        </w:tc>
        <w:tc>
          <w:tcPr>
            <w:tcW w:w="10065" w:type="dxa"/>
          </w:tcPr>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What impact can this have within the local community</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sidRPr="00B2198B">
              <w:rPr>
                <w:b/>
              </w:rPr>
              <w:t xml:space="preserve">Describe how the addition of broadband and </w:t>
            </w:r>
            <w:proofErr w:type="spellStart"/>
            <w:r w:rsidRPr="00B2198B">
              <w:rPr>
                <w:b/>
              </w:rPr>
              <w:t>wifi</w:t>
            </w:r>
            <w:proofErr w:type="spellEnd"/>
            <w:r w:rsidRPr="00B2198B">
              <w:rPr>
                <w:b/>
              </w:rPr>
              <w:t xml:space="preserve"> will impact positively on the wider community?</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Default="00AC267B" w:rsidP="00DD5E7C">
            <w:pPr>
              <w:spacing w:after="120"/>
              <w:rPr>
                <w:b/>
              </w:rPr>
            </w:pPr>
            <w:r w:rsidRPr="00B2198B">
              <w:rPr>
                <w:b/>
              </w:rPr>
              <w:t>Are there any existing development plans for the community building which would benefit from the addition of broadband facilities?  Please specify</w:t>
            </w:r>
          </w:p>
          <w:p w:rsidR="00AC267B" w:rsidRPr="00B2198B" w:rsidRDefault="00AC267B" w:rsidP="00DD5E7C">
            <w:pPr>
              <w:spacing w:after="120"/>
              <w:rPr>
                <w:b/>
              </w:rPr>
            </w:pP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r w:rsidR="00AC267B" w:rsidTr="00DD5E7C">
        <w:tc>
          <w:tcPr>
            <w:tcW w:w="5098" w:type="dxa"/>
          </w:tcPr>
          <w:p w:rsidR="00AC267B" w:rsidRPr="00B2198B" w:rsidRDefault="00AC267B" w:rsidP="00DD5E7C">
            <w:pPr>
              <w:spacing w:after="120"/>
              <w:rPr>
                <w:b/>
              </w:rPr>
            </w:pPr>
            <w:r>
              <w:rPr>
                <w:b/>
              </w:rPr>
              <w:t xml:space="preserve">If successful, how will these </w:t>
            </w:r>
            <w:proofErr w:type="spellStart"/>
            <w:r>
              <w:rPr>
                <w:b/>
              </w:rPr>
              <w:t>wifi</w:t>
            </w:r>
            <w:proofErr w:type="spellEnd"/>
            <w:r>
              <w:rPr>
                <w:b/>
              </w:rPr>
              <w:t xml:space="preserve"> facilities be made available to other members of the wider public?</w:t>
            </w:r>
          </w:p>
        </w:tc>
        <w:tc>
          <w:tcPr>
            <w:tcW w:w="10065" w:type="dxa"/>
          </w:tcPr>
          <w:p w:rsidR="00AC267B" w:rsidRDefault="00AC267B" w:rsidP="00DD5E7C">
            <w:pPr>
              <w:spacing w:after="120"/>
            </w:pPr>
          </w:p>
          <w:p w:rsidR="00AC267B" w:rsidRDefault="00AC267B" w:rsidP="00DD5E7C">
            <w:pPr>
              <w:spacing w:after="120"/>
            </w:pPr>
          </w:p>
          <w:p w:rsidR="00AC267B" w:rsidRDefault="00AC267B" w:rsidP="00DD5E7C">
            <w:pPr>
              <w:spacing w:after="120"/>
            </w:pPr>
          </w:p>
          <w:p w:rsidR="00AC267B" w:rsidRDefault="00AC267B" w:rsidP="00DD5E7C">
            <w:pPr>
              <w:spacing w:after="120"/>
            </w:pPr>
          </w:p>
        </w:tc>
      </w:tr>
    </w:tbl>
    <w:p w:rsidR="00AC267B" w:rsidRPr="00AC267B" w:rsidRDefault="00AC267B" w:rsidP="00560DBD">
      <w:pPr>
        <w:spacing w:after="0"/>
        <w:rPr>
          <w:lang w:val="en-US"/>
        </w:rPr>
      </w:pPr>
    </w:p>
    <w:p w:rsidR="00AC267B" w:rsidRDefault="00AC267B" w:rsidP="00560DBD">
      <w:pPr>
        <w:spacing w:after="0"/>
      </w:pPr>
      <w:r>
        <w:t xml:space="preserve">Completed application forms should be returned by </w:t>
      </w:r>
      <w:r w:rsidRPr="00AC267B">
        <w:rPr>
          <w:b/>
          <w:i/>
        </w:rPr>
        <w:t>Friday 1 November at 5pm</w:t>
      </w:r>
      <w:r>
        <w:t xml:space="preserve"> to: John McArdle, Wifi4EU scheme, Monaghan Co. Co., Glen Road, Monaghan.</w:t>
      </w:r>
    </w:p>
    <w:p w:rsidR="00AC267B" w:rsidRDefault="00465CCE" w:rsidP="00560DBD">
      <w:pPr>
        <w:spacing w:after="0"/>
      </w:pPr>
      <w:bookmarkStart w:id="0" w:name="_GoBack"/>
      <w:r w:rsidRPr="009471C1">
        <w:rPr>
          <w:u w:val="single"/>
        </w:rPr>
        <w:t>OR</w:t>
      </w:r>
      <w:bookmarkEnd w:id="0"/>
      <w:r>
        <w:t xml:space="preserve"> </w:t>
      </w:r>
      <w:r w:rsidR="009471C1">
        <w:t>p</w:t>
      </w:r>
      <w:r w:rsidR="00AC267B">
        <w:t xml:space="preserve">lease </w:t>
      </w:r>
      <w:r>
        <w:t>email</w:t>
      </w:r>
      <w:r w:rsidR="00AC267B">
        <w:t xml:space="preserve"> application forms to</w:t>
      </w:r>
      <w:r>
        <w:t xml:space="preserve"> </w:t>
      </w:r>
      <w:hyperlink r:id="rId8" w:history="1">
        <w:r w:rsidRPr="005D753B">
          <w:rPr>
            <w:rStyle w:val="Hyperlink"/>
          </w:rPr>
          <w:t>broadbandofficer@monaghancoco.ie</w:t>
        </w:r>
      </w:hyperlink>
    </w:p>
    <w:p w:rsidR="00465CCE" w:rsidRDefault="00465CCE" w:rsidP="00560DBD">
      <w:pPr>
        <w:spacing w:after="0"/>
      </w:pPr>
    </w:p>
    <w:p w:rsidR="00465CCE" w:rsidRDefault="00465CCE" w:rsidP="00560DBD">
      <w:pPr>
        <w:spacing w:after="0"/>
      </w:pPr>
    </w:p>
    <w:p w:rsidR="00AC267B" w:rsidRDefault="00AC267B" w:rsidP="00560DBD">
      <w:pPr>
        <w:spacing w:after="0"/>
      </w:pPr>
    </w:p>
    <w:p w:rsidR="00560DBD" w:rsidRDefault="00560DBD" w:rsidP="00560DBD">
      <w:pPr>
        <w:rPr>
          <w:sz w:val="2"/>
        </w:rPr>
      </w:pPr>
    </w:p>
    <w:p w:rsidR="00AC267B" w:rsidRDefault="00AC267B" w:rsidP="00560DBD">
      <w:pPr>
        <w:rPr>
          <w:sz w:val="2"/>
        </w:rPr>
      </w:pPr>
    </w:p>
    <w:p w:rsidR="00AC267B" w:rsidRPr="00560DBD" w:rsidRDefault="00AC267B" w:rsidP="00560DBD">
      <w:pPr>
        <w:rPr>
          <w:sz w:val="2"/>
        </w:rPr>
      </w:pPr>
    </w:p>
    <w:sectPr w:rsidR="00AC267B" w:rsidRPr="00560DBD" w:rsidSect="00071EC3">
      <w:footerReference w:type="default" r:id="rId9"/>
      <w:pgSz w:w="16838" w:h="11906" w:orient="landscape"/>
      <w:pgMar w:top="1021" w:right="1440" w:bottom="1021"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5D" w:rsidRDefault="003E405D" w:rsidP="00560DBD">
      <w:pPr>
        <w:spacing w:after="0" w:line="240" w:lineRule="auto"/>
      </w:pPr>
      <w:r>
        <w:separator/>
      </w:r>
    </w:p>
  </w:endnote>
  <w:endnote w:type="continuationSeparator" w:id="0">
    <w:p w:rsidR="003E405D" w:rsidRDefault="003E405D" w:rsidP="0056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355439"/>
      <w:docPartObj>
        <w:docPartGallery w:val="Page Numbers (Bottom of Page)"/>
        <w:docPartUnique/>
      </w:docPartObj>
    </w:sdtPr>
    <w:sdtEndPr/>
    <w:sdtContent>
      <w:p w:rsidR="00560DBD" w:rsidRDefault="00560DBD" w:rsidP="00560DBD">
        <w:pPr>
          <w:pBdr>
            <w:top w:val="single" w:sz="8" w:space="1" w:color="auto"/>
            <w:bottom w:val="single" w:sz="8" w:space="1" w:color="auto"/>
          </w:pBdr>
          <w:spacing w:after="0"/>
        </w:pPr>
        <w:r>
          <w:fldChar w:fldCharType="begin"/>
        </w:r>
        <w:r>
          <w:instrText xml:space="preserve"> PAGE   \* MERGEFORMAT </w:instrText>
        </w:r>
        <w:r>
          <w:fldChar w:fldCharType="separate"/>
        </w:r>
        <w:r>
          <w:t>1</w:t>
        </w:r>
        <w:r>
          <w:rPr>
            <w:b/>
            <w:bCs/>
            <w:noProof/>
          </w:rPr>
          <w:fldChar w:fldCharType="end"/>
        </w:r>
        <w:r>
          <w:rPr>
            <w:b/>
            <w:bCs/>
          </w:rPr>
          <w:t xml:space="preserve"> | </w:t>
        </w:r>
        <w:r>
          <w:rPr>
            <w:color w:val="808080" w:themeColor="background1" w:themeShade="80"/>
            <w:spacing w:val="60"/>
          </w:rPr>
          <w:t>Page</w:t>
        </w:r>
        <w:r w:rsidRPr="00362702">
          <w:t xml:space="preserve"> </w:t>
        </w:r>
        <w:r w:rsidR="00071EC3">
          <w:tab/>
        </w:r>
        <w:r w:rsidR="00071EC3">
          <w:tab/>
        </w:r>
        <w:r w:rsidR="00071EC3">
          <w:tab/>
        </w:r>
        <w:r w:rsidR="00071EC3">
          <w:tab/>
        </w:r>
        <w:r w:rsidR="00071EC3">
          <w:tab/>
        </w:r>
        <w:r>
          <w:t>John McArdle, Broadband Officer, Monaghan Co. Co.</w:t>
        </w:r>
      </w:p>
      <w:p w:rsidR="00560DBD" w:rsidRPr="00362702" w:rsidRDefault="00071EC3" w:rsidP="00071EC3">
        <w:pPr>
          <w:pBdr>
            <w:top w:val="single" w:sz="8" w:space="1" w:color="auto"/>
            <w:bottom w:val="single" w:sz="8" w:space="1" w:color="auto"/>
          </w:pBdr>
          <w:spacing w:after="0"/>
        </w:pPr>
        <w:r>
          <w:tab/>
        </w:r>
        <w:r>
          <w:tab/>
        </w:r>
        <w:r>
          <w:tab/>
        </w:r>
        <w:r>
          <w:tab/>
        </w:r>
        <w:r>
          <w:tab/>
        </w:r>
        <w:r w:rsidR="00560DBD">
          <w:tab/>
          <w:t>Email: broadbandofficer@monaghancoco.ie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5D" w:rsidRDefault="003E405D" w:rsidP="00560DBD">
      <w:pPr>
        <w:spacing w:after="0" w:line="240" w:lineRule="auto"/>
      </w:pPr>
      <w:r>
        <w:separator/>
      </w:r>
    </w:p>
  </w:footnote>
  <w:footnote w:type="continuationSeparator" w:id="0">
    <w:p w:rsidR="003E405D" w:rsidRDefault="003E405D" w:rsidP="00560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E5F"/>
    <w:multiLevelType w:val="hybridMultilevel"/>
    <w:tmpl w:val="66AC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43C"/>
    <w:multiLevelType w:val="hybridMultilevel"/>
    <w:tmpl w:val="1942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BD"/>
    <w:rsid w:val="00071EC3"/>
    <w:rsid w:val="001D3D40"/>
    <w:rsid w:val="002739F3"/>
    <w:rsid w:val="002D3FB8"/>
    <w:rsid w:val="00360C32"/>
    <w:rsid w:val="003A0D30"/>
    <w:rsid w:val="003E405D"/>
    <w:rsid w:val="003E478F"/>
    <w:rsid w:val="00465CCE"/>
    <w:rsid w:val="00500DCE"/>
    <w:rsid w:val="005079EF"/>
    <w:rsid w:val="00560DBD"/>
    <w:rsid w:val="005C15A3"/>
    <w:rsid w:val="009410A3"/>
    <w:rsid w:val="009471C1"/>
    <w:rsid w:val="00A46777"/>
    <w:rsid w:val="00AC267B"/>
    <w:rsid w:val="00B67CF8"/>
    <w:rsid w:val="00DD4706"/>
    <w:rsid w:val="00F17005"/>
    <w:rsid w:val="00FD31F4"/>
    <w:rsid w:val="00FE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437E7"/>
  <w15:chartTrackingRefBased/>
  <w15:docId w15:val="{7E2D8948-916B-445B-A777-CB39FB91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BD"/>
    <w:pPr>
      <w:ind w:left="720"/>
      <w:contextualSpacing/>
    </w:pPr>
  </w:style>
  <w:style w:type="table" w:styleId="TableGrid">
    <w:name w:val="Table Grid"/>
    <w:basedOn w:val="TableNormal"/>
    <w:uiPriority w:val="39"/>
    <w:rsid w:val="0056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BD"/>
  </w:style>
  <w:style w:type="paragraph" w:styleId="Footer">
    <w:name w:val="footer"/>
    <w:basedOn w:val="Normal"/>
    <w:link w:val="FooterChar"/>
    <w:uiPriority w:val="99"/>
    <w:unhideWhenUsed/>
    <w:rsid w:val="00560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BD"/>
  </w:style>
  <w:style w:type="character" w:styleId="Hyperlink">
    <w:name w:val="Hyperlink"/>
    <w:basedOn w:val="DefaultParagraphFont"/>
    <w:uiPriority w:val="99"/>
    <w:unhideWhenUsed/>
    <w:rsid w:val="00465CCE"/>
    <w:rPr>
      <w:color w:val="0563C1" w:themeColor="hyperlink"/>
      <w:u w:val="single"/>
    </w:rPr>
  </w:style>
  <w:style w:type="character" w:styleId="UnresolvedMention">
    <w:name w:val="Unresolved Mention"/>
    <w:basedOn w:val="DefaultParagraphFont"/>
    <w:uiPriority w:val="99"/>
    <w:semiHidden/>
    <w:unhideWhenUsed/>
    <w:rsid w:val="0046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adbandofficer@monaghancoco.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A7DD-83D0-4FFA-9CC3-7E6B6DF1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McArdle, John</dc:creator>
  <cp:keywords/>
  <dc:description/>
  <cp:lastModifiedBy>John McArdle</cp:lastModifiedBy>
  <cp:revision>5</cp:revision>
  <cp:lastPrinted>2019-10-09T13:42:00Z</cp:lastPrinted>
  <dcterms:created xsi:type="dcterms:W3CDTF">2019-10-15T17:02:00Z</dcterms:created>
  <dcterms:modified xsi:type="dcterms:W3CDTF">2019-10-15T17:13:00Z</dcterms:modified>
</cp:coreProperties>
</file>